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附件2：</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bCs/>
          <w:kern w:val="2"/>
          <w:sz w:val="36"/>
          <w:szCs w:val="36"/>
          <w:lang w:val="en-US"/>
        </w:rPr>
      </w:pPr>
      <w:bookmarkStart w:id="0" w:name="_GoBack"/>
      <w:r>
        <w:rPr>
          <w:rFonts w:hint="eastAsia" w:ascii="仿宋" w:hAnsi="仿宋" w:eastAsia="仿宋" w:cs="仿宋"/>
          <w:b/>
          <w:bCs/>
          <w:kern w:val="2"/>
          <w:sz w:val="36"/>
          <w:szCs w:val="36"/>
          <w:lang w:val="en-US" w:eastAsia="zh-CN"/>
        </w:rPr>
        <w:t>首都师范大学本专科生“国家励志奖学金”实施细则</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bCs/>
          <w:kern w:val="2"/>
          <w:sz w:val="36"/>
          <w:szCs w:val="36"/>
          <w:lang w:val="en-US"/>
        </w:rPr>
      </w:pPr>
      <w:r>
        <w:rPr>
          <w:rFonts w:hint="eastAsia" w:ascii="仿宋" w:hAnsi="仿宋" w:eastAsia="仿宋" w:cs="仿宋"/>
          <w:b/>
          <w:bCs/>
          <w:kern w:val="2"/>
          <w:sz w:val="36"/>
          <w:szCs w:val="36"/>
          <w:lang w:val="en-US" w:eastAsia="zh-CN"/>
        </w:rPr>
        <w:t>（修订稿）</w:t>
      </w:r>
    </w:p>
    <w:bookmarkEnd w:id="0"/>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学发〔2019〕26号</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bCs/>
          <w:kern w:val="2"/>
          <w:sz w:val="32"/>
          <w:szCs w:val="32"/>
          <w:lang w:val="en-US"/>
        </w:rPr>
      </w:pPr>
      <w:r>
        <w:rPr>
          <w:rFonts w:hint="eastAsia" w:ascii="仿宋" w:hAnsi="仿宋" w:eastAsia="仿宋" w:cs="仿宋"/>
          <w:b/>
          <w:bCs/>
          <w:kern w:val="2"/>
          <w:sz w:val="32"/>
          <w:szCs w:val="32"/>
          <w:lang w:val="en-US" w:eastAsia="zh-CN"/>
        </w:rPr>
        <w:t>第一章 总 则</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第一条 为规范国家励志奖学金评审，保证评审工作公开、公平、公正、依法依规进行，根据《北京市属普通本科高校及高等职业学校国家奖学金、国家励志奖学金和北京市国家助学金管理实施办法》（京教财[2007]32号）、《北京市属普通本科高校高等职业学校国家奖学金、国家励志奖学金、北京市国家助学金评审细则（试行）》（京教助[2017]41号）及相关文件精神，特制定本细则。</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第二条 本专科生国家励志奖学金（以下简称国家励志奖学金），用于奖励资助纳入全国招生计划内的高校全日制本专科（含高职、第二学士学位）学生中品学兼优的家庭经济困难学生，激励高校家庭经济困难学生勤奋学习、努力进取，德、智、体、美、劳全面发展。国家励志奖学金由中央和北京市人民政府共同出资设立。</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bCs/>
          <w:kern w:val="2"/>
          <w:sz w:val="32"/>
          <w:szCs w:val="32"/>
          <w:lang w:val="en-US"/>
        </w:rPr>
      </w:pPr>
      <w:r>
        <w:rPr>
          <w:rFonts w:hint="eastAsia" w:ascii="仿宋" w:hAnsi="仿宋" w:eastAsia="仿宋" w:cs="仿宋"/>
          <w:b/>
          <w:bCs/>
          <w:kern w:val="2"/>
          <w:sz w:val="32"/>
          <w:szCs w:val="32"/>
          <w:lang w:val="en-US" w:eastAsia="zh-CN"/>
        </w:rPr>
        <w:t>第二章 奖励对象与申请条件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第三条 国家励志奖学金的奖励对象: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1.本专科二年级（含二年级）以上，家庭经济困难、品学兼优的非师范专业学生具备申请资格，实行免交学费享受专业奖学金的师范专业学生不参加国家励志奖学金的申请；</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2.专升本学生进入本科阶段第2年起才具备申请资格；</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3.五年制专科（中专大专连读）学生只有入学第5年具备申请资格；</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4.本硕连读或本硕博连读等特殊学制学生原则上从入学第6年起不再具备申请资格。</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参评学年学籍状态处于休学、保留学籍者以及超出学制期限基本修业年限者除外。</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第四条 国家励志奖学金的申请条件：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1.具有中华人民共和国国籍；</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2.热爱社会主义祖国，拥护中国共产党的领导；</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3.遵守宪法和法律，遵守学校规章制度；</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4.诚实守信，道德品质优良；</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5.在校期间学习成绩优秀，综合测评与学业成绩排名均在院系专业(或年级)前40%，且各科学习成绩良好，无不及格门次；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6.家庭经济困难，生活俭朴，经过学校家庭经济困难学生认定；</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7.自信、自强、自立，积极参加社会实践、志愿者服务、义工等活动。</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第五条 出现以下任一情况，取消当年国家励志奖学金参评资格：</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1.参评学年违反国家法律、校纪校规受到纪律处分者；</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2.参评学年有抄袭剽窃、弄虚作假等学术不端行为经查证属实的。</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bCs/>
          <w:kern w:val="2"/>
          <w:sz w:val="32"/>
          <w:szCs w:val="32"/>
          <w:lang w:val="en-US"/>
        </w:rPr>
      </w:pPr>
      <w:r>
        <w:rPr>
          <w:rFonts w:hint="eastAsia" w:ascii="仿宋" w:hAnsi="仿宋" w:eastAsia="仿宋" w:cs="仿宋"/>
          <w:b/>
          <w:bCs/>
          <w:kern w:val="2"/>
          <w:sz w:val="32"/>
          <w:szCs w:val="32"/>
          <w:lang w:val="en-US" w:eastAsia="zh-CN"/>
        </w:rPr>
        <w:t>第三章 奖励人数与奖励金额</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第六条 我校国家励志奖学金奖励人数按上级部门下达的名额指标确定。各院（系）名额分配以院系非师范生规模为基础，向家庭经济困难学生比例较高的院系倾斜，向资助育人工作较突出的院（系）、我校特色优势学科以及学科水平较高的专业倾斜。</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第七条 国家励志奖学金额度为人民币5000元/年/人。</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bCs/>
          <w:kern w:val="2"/>
          <w:sz w:val="32"/>
          <w:szCs w:val="32"/>
          <w:lang w:val="en-US"/>
        </w:rPr>
      </w:pPr>
      <w:r>
        <w:rPr>
          <w:rFonts w:hint="eastAsia" w:ascii="仿宋" w:hAnsi="仿宋" w:eastAsia="仿宋" w:cs="仿宋"/>
          <w:b/>
          <w:bCs/>
          <w:kern w:val="2"/>
          <w:sz w:val="32"/>
          <w:szCs w:val="32"/>
          <w:lang w:val="en-US" w:eastAsia="zh-CN"/>
        </w:rPr>
        <w:t>第四章 申请、评审与发放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第八条 国家励志奖学金按学年申请和评审，实行等额评审，坚持公开、公平、公正、择优的原则。</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第九条 学校成立首都师范大学国家励志奖学金评审领导小组（与校学生资助工作领导小组合并设立），全面领导国家励志奖学金评审工作。评审领导小组负责制定我校国家励志奖学金评审实施细则,制定我校国家励志奖学金名额分配方案，统筹、领导、协调、监督学校评审工作；负责聘请评审委员会组成人员；批准评审委员会提交的评审意见；裁决学生对本校评审结果的申诉；指定有关部门统一保存本校评审资料。</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第十条 学校成立国家励志奖学金评审委员会，负责国家励志奖学金评审工作。评审委员会成员在履行评审工作职责时应遵循以下原则：</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1.平等原则，即在评审的过程中，认真听取其他成员的意见，在平等、协商的气氛中提出评审意见。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2.回避原则，即存在与评审对象有直系亲属关系、直接经济利益关系或有其他可能影响评审工作的情形，应主动向评审委员会申请回避。</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3.公正原则，即不得利用评审委员的特殊身份和影响力，单独或与有关人员共同为评审对象获奖提供便利。</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4.保密原则，即不得擅自披露评审结果、其他评审委员的意见等相关的保密信息。</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第十一条 评审程序</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1.本人申请。根据首都师范大学国家励志奖学金的申请条件，学生本人向院（系）提出申请，并提交《“国家励志奖学金”申请表》、个人年度总结及参加社会实践、志愿者服务、义工证明材料等。</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2.班级民主评议推荐。班级资助评议小组组织相关人员对申请人进行民主评议，且参加评议的同学半数以上同意方可推荐。</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3.院（系）初审。院（系）资助工作领导小组对班级推荐人选进行初审，按照学校分配的指标择优向学校推荐，推荐名单须在院（系）公示不少于5个工作日，对公示期内被提出异议的学生，应予以重新审查。</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4.学校审核。学校国家励志奖学金评审委员会对院（系）推荐人选进行综合评定，经学校国家励志奖学金评审领导小组审议通过后，在校内公示不少于5个工作日。对公示期内被提出异议的学生，应予以重新审查。对公示无异议者上报北京市学生资助事务管理中心备案。</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第十二条 同一学年内，获得国家励志奖学金的学生不能同时获得国家奖学金，不得同时获得校级优秀、专业奖学金。</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第十三条 学校对国家励志奖学金获得者颁发荣誉证书，荣誉计入学生学籍档案。</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第十四条 国家励志奖学金一般在每年的11月底拨款，发放日期一般在12月份，由财务处一次性发放到获奖学生银行卡中。</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bCs/>
          <w:kern w:val="2"/>
          <w:sz w:val="32"/>
          <w:szCs w:val="32"/>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bCs/>
          <w:kern w:val="2"/>
          <w:sz w:val="32"/>
          <w:szCs w:val="32"/>
          <w:lang w:val="en-US"/>
        </w:rPr>
      </w:pPr>
      <w:r>
        <w:rPr>
          <w:rFonts w:hint="eastAsia" w:ascii="仿宋" w:hAnsi="仿宋" w:eastAsia="仿宋" w:cs="仿宋"/>
          <w:b/>
          <w:bCs/>
          <w:kern w:val="2"/>
          <w:sz w:val="32"/>
          <w:szCs w:val="32"/>
          <w:lang w:val="en-US" w:eastAsia="zh-CN"/>
        </w:rPr>
        <w:t>第五章 附 则</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第十五条 本细则自公布之日起实施。其他有关文件规定与本细则不一致的，以本细则为准。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第十六条 本细则由首都师范大学学生资助管理中心负责解释。</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 w:hAnsi="仿宋" w:eastAsia="仿宋" w:cs="仿宋"/>
          <w:kern w:val="2"/>
          <w:sz w:val="32"/>
          <w:szCs w:val="32"/>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Calibri" w:hAnsi="Calibri" w:eastAsia="宋体" w:cs="Times New Roman"/>
      </w:rPr>
    </w:pPr>
    <w:r>
      <w:rPr>
        <w:rFonts w:ascii="Calibri" w:hAnsi="Calibri" w:eastAsia="宋体" w:cs="Times New Roman"/>
      </w:rPr>
      <w:fldChar w:fldCharType="begin"/>
    </w:r>
    <w:r>
      <w:rPr>
        <w:rStyle w:val="6"/>
        <w:rFonts w:ascii="Calibri" w:hAnsi="Calibri" w:eastAsia="宋体" w:cs="Times New Roman"/>
      </w:rPr>
      <w:instrText xml:space="preserve">PAGE  </w:instrText>
    </w:r>
    <w:r>
      <w:rPr>
        <w:rFonts w:ascii="Calibri" w:hAnsi="Calibri" w:eastAsia="宋体" w:cs="Times New Roman"/>
      </w:rPr>
      <w:fldChar w:fldCharType="separate"/>
    </w:r>
    <w:r>
      <w:rPr>
        <w:rStyle w:val="6"/>
        <w:rFonts w:ascii="Calibri" w:hAnsi="Calibri" w:eastAsia="宋体" w:cs="Times New Roman"/>
      </w:rPr>
      <w:t>1</w:t>
    </w:r>
    <w:r>
      <w:rPr>
        <w:rFonts w:ascii="Calibri" w:hAnsi="Calibri" w:eastAsia="宋体" w:cs="Times New Roman"/>
      </w:rPr>
      <w:fldChar w:fldCharType="end"/>
    </w:r>
  </w:p>
  <w:p>
    <w:pPr>
      <w:pStyle w:val="2"/>
      <w:rPr>
        <w:rFonts w:ascii="Calibri" w:hAnsi="Calibri"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71012"/>
    <w:rsid w:val="2B17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Normal (Web)"/>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2019-08-31T08:10:00Z</dcterms:created>
  <dc:creator>Administrator</dc:creator>
  <cp:lastModifiedBy>Administrator</cp:lastModifiedBy>
  <dcterms:modified xsi:type="dcterms:W3CDTF">2019-08-31T08:11:36Z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