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2A5" w:rsidRDefault="00D802A5" w:rsidP="00D802A5">
      <w:pPr>
        <w:jc w:val="center"/>
        <w:rPr>
          <w:rFonts w:ascii="仿宋_GB2312" w:eastAsia="仿宋_GB2312" w:hAnsi="宋体"/>
          <w:bCs/>
          <w:sz w:val="28"/>
          <w:szCs w:val="32"/>
        </w:rPr>
      </w:pPr>
      <w:r>
        <w:rPr>
          <w:rFonts w:ascii="黑体" w:eastAsia="黑体" w:hint="eastAsia"/>
          <w:color w:val="FF0000"/>
          <w:sz w:val="52"/>
          <w:szCs w:val="36"/>
        </w:rPr>
        <w:t>首都师范大学学生工作部(处)文件</w:t>
      </w:r>
    </w:p>
    <w:p w:rsidR="00D802A5" w:rsidRDefault="00D802A5" w:rsidP="00D802A5">
      <w:pPr>
        <w:spacing w:line="500" w:lineRule="exact"/>
        <w:jc w:val="center"/>
        <w:rPr>
          <w:rFonts w:ascii="宋体" w:hAnsi="宋体"/>
          <w:sz w:val="32"/>
          <w:szCs w:val="32"/>
        </w:rPr>
      </w:pPr>
    </w:p>
    <w:p w:rsidR="00D802A5" w:rsidRDefault="00D802A5" w:rsidP="00D802A5">
      <w:pPr>
        <w:spacing w:line="360" w:lineRule="auto"/>
        <w:jc w:val="center"/>
        <w:rPr>
          <w:rFonts w:ascii="宋体" w:hAnsi="宋体" w:cs="宋体"/>
          <w:color w:val="000000"/>
          <w:sz w:val="32"/>
          <w:szCs w:val="32"/>
        </w:rPr>
      </w:pPr>
      <w:r>
        <w:rPr>
          <w:rFonts w:ascii="宋体" w:hAnsi="宋体" w:cs="宋体" w:hint="eastAsia"/>
          <w:color w:val="000000"/>
          <w:sz w:val="32"/>
          <w:szCs w:val="32"/>
        </w:rPr>
        <w:t>学发〔</w:t>
      </w:r>
      <w:r>
        <w:rPr>
          <w:rFonts w:ascii="宋体" w:hAnsi="宋体" w:cs="宋体" w:hint="eastAsia"/>
          <w:color w:val="000000"/>
          <w:sz w:val="32"/>
          <w:szCs w:val="32"/>
        </w:rPr>
        <w:t>202</w:t>
      </w:r>
      <w:r>
        <w:rPr>
          <w:rFonts w:ascii="宋体" w:hAnsi="宋体" w:cs="宋体"/>
          <w:color w:val="000000"/>
          <w:sz w:val="32"/>
          <w:szCs w:val="32"/>
        </w:rPr>
        <w:t>2</w:t>
      </w:r>
      <w:r>
        <w:rPr>
          <w:rFonts w:ascii="宋体" w:hAnsi="宋体" w:cs="宋体" w:hint="eastAsia"/>
          <w:color w:val="000000"/>
          <w:sz w:val="32"/>
          <w:szCs w:val="32"/>
        </w:rPr>
        <w:t>〕</w:t>
      </w:r>
      <w:r>
        <w:rPr>
          <w:rFonts w:ascii="宋体" w:hAnsi="宋体" w:cs="宋体"/>
          <w:color w:val="000000"/>
          <w:sz w:val="32"/>
          <w:szCs w:val="32"/>
        </w:rPr>
        <w:t>6</w:t>
      </w:r>
      <w:r>
        <w:rPr>
          <w:rFonts w:ascii="宋体" w:hAnsi="宋体" w:cs="宋体" w:hint="eastAsia"/>
          <w:color w:val="000000"/>
          <w:sz w:val="32"/>
          <w:szCs w:val="32"/>
        </w:rPr>
        <w:t>号</w:t>
      </w:r>
    </w:p>
    <w:p w:rsidR="008238D2" w:rsidRPr="00D802A5" w:rsidRDefault="00D802A5" w:rsidP="00D802A5">
      <w:pPr>
        <w:spacing w:line="360" w:lineRule="auto"/>
        <w:jc w:val="center"/>
        <w:rPr>
          <w:rFonts w:ascii="仿宋" w:eastAsia="仿宋" w:hAnsi="仿宋"/>
          <w:color w:val="000000"/>
          <w:sz w:val="28"/>
          <w:szCs w:val="28"/>
        </w:rPr>
      </w:pPr>
      <w:r>
        <w:rPr>
          <w:rFonts w:ascii="仿宋" w:eastAsia="仿宋" w:hAnsi="仿宋"/>
          <w:noProof/>
          <w:color w:val="000000"/>
          <w:sz w:val="28"/>
          <w:szCs w:val="28"/>
        </w:rPr>
        <mc:AlternateContent>
          <mc:Choice Requires="wps">
            <w:drawing>
              <wp:anchor distT="0" distB="0" distL="0" distR="0" simplePos="0" relativeHeight="251659264" behindDoc="0" locked="0" layoutInCell="1" allowOverlap="1" wp14:anchorId="36B92E35" wp14:editId="792E6644">
                <wp:simplePos x="0" y="0"/>
                <wp:positionH relativeFrom="column">
                  <wp:posOffset>114300</wp:posOffset>
                </wp:positionH>
                <wp:positionV relativeFrom="paragraph">
                  <wp:posOffset>81280</wp:posOffset>
                </wp:positionV>
                <wp:extent cx="5257800" cy="0"/>
                <wp:effectExtent l="0" t="0" r="0" b="0"/>
                <wp:wrapNone/>
                <wp:docPr id="1026" name="Line 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FF0000"/>
                          </a:solidFill>
                          <a:prstDash val="solid"/>
                          <a:round/>
                          <a:headEnd type="none" w="med" len="med"/>
                          <a:tailEnd type="none" w="med" len="med"/>
                        </a:ln>
                      </wps:spPr>
                      <wps:bodyPr/>
                    </wps:wsp>
                  </a:graphicData>
                </a:graphic>
              </wp:anchor>
            </w:drawing>
          </mc:Choice>
          <mc:Fallback>
            <w:pict>
              <v:line w14:anchorId="1DE496CF" id="Line 2" o:spid="_x0000_s1026" style="position:absolute;left:0;text-align:left;z-index:251659264;visibility:visible;mso-wrap-style:square;mso-wrap-distance-left:0;mso-wrap-distance-top:0;mso-wrap-distance-right:0;mso-wrap-distance-bottom:0;mso-position-horizontal:absolute;mso-position-horizontal-relative:text;mso-position-vertical:absolute;mso-position-vertical-relative:text" from="9pt,6.4pt" to="42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" strokecolor="red"/>
            </w:pict>
          </mc:Fallback>
        </mc:AlternateContent>
      </w:r>
    </w:p>
    <w:p w:rsidR="008238D2" w:rsidRDefault="008238D2" w:rsidP="008238D2">
      <w:pPr>
        <w:jc w:val="center"/>
        <w:rPr>
          <w:rFonts w:ascii="宋体" w:eastAsia="宋体" w:hAnsi="宋体" w:cs="宋体"/>
          <w:b/>
          <w:bCs/>
          <w:color w:val="000000"/>
          <w:kern w:val="13"/>
          <w:sz w:val="44"/>
          <w:szCs w:val="44"/>
        </w:rPr>
      </w:pPr>
      <w:r w:rsidRPr="008238D2">
        <w:rPr>
          <w:rFonts w:ascii="宋体" w:eastAsia="宋体" w:hAnsi="宋体" w:cs="宋体" w:hint="eastAsia"/>
          <w:b/>
          <w:bCs/>
          <w:color w:val="000000"/>
          <w:kern w:val="13"/>
          <w:sz w:val="44"/>
          <w:szCs w:val="44"/>
        </w:rPr>
        <w:t>首都师范大学“春蕾计划—梦想未来</w:t>
      </w:r>
      <w:r w:rsidR="00BC1429">
        <w:rPr>
          <w:rFonts w:ascii="宋体" w:eastAsia="宋体" w:hAnsi="宋体" w:cs="宋体" w:hint="eastAsia"/>
          <w:b/>
          <w:bCs/>
          <w:color w:val="000000"/>
          <w:kern w:val="13"/>
          <w:sz w:val="44"/>
          <w:szCs w:val="44"/>
        </w:rPr>
        <w:t>”</w:t>
      </w:r>
    </w:p>
    <w:p w:rsidR="0086512D" w:rsidRDefault="008238D2" w:rsidP="008238D2">
      <w:pPr>
        <w:jc w:val="center"/>
        <w:rPr>
          <w:rFonts w:ascii="宋体" w:eastAsia="宋体" w:hAnsi="宋体" w:cs="宋体"/>
          <w:b/>
          <w:bCs/>
          <w:color w:val="000000"/>
          <w:kern w:val="13"/>
          <w:sz w:val="44"/>
          <w:szCs w:val="44"/>
        </w:rPr>
      </w:pPr>
      <w:r w:rsidRPr="008238D2">
        <w:rPr>
          <w:rFonts w:ascii="宋体" w:eastAsia="宋体" w:hAnsi="宋体" w:cs="宋体" w:hint="eastAsia"/>
          <w:b/>
          <w:bCs/>
          <w:color w:val="000000"/>
          <w:kern w:val="13"/>
          <w:sz w:val="44"/>
          <w:szCs w:val="44"/>
        </w:rPr>
        <w:t>北京行动公益项目</w:t>
      </w:r>
      <w:r w:rsidR="0086512D">
        <w:rPr>
          <w:rFonts w:ascii="宋体" w:eastAsia="宋体" w:hAnsi="宋体" w:cs="宋体" w:hint="eastAsia"/>
          <w:b/>
          <w:bCs/>
          <w:color w:val="000000"/>
          <w:kern w:val="13"/>
          <w:sz w:val="44"/>
          <w:szCs w:val="44"/>
        </w:rPr>
        <w:t>女大学生助学金</w:t>
      </w:r>
    </w:p>
    <w:p w:rsidR="00F5298B" w:rsidRDefault="008238D2" w:rsidP="008238D2">
      <w:pPr>
        <w:jc w:val="center"/>
        <w:rPr>
          <w:rFonts w:ascii="宋体" w:eastAsia="宋体" w:hAnsi="宋体" w:cs="宋体"/>
          <w:b/>
          <w:bCs/>
          <w:color w:val="000000"/>
          <w:kern w:val="13"/>
          <w:sz w:val="44"/>
          <w:szCs w:val="44"/>
        </w:rPr>
      </w:pPr>
      <w:r w:rsidRPr="008238D2">
        <w:rPr>
          <w:rFonts w:ascii="宋体" w:eastAsia="宋体" w:hAnsi="宋体" w:cs="宋体" w:hint="eastAsia"/>
          <w:b/>
          <w:bCs/>
          <w:color w:val="000000"/>
          <w:kern w:val="13"/>
          <w:sz w:val="44"/>
          <w:szCs w:val="44"/>
        </w:rPr>
        <w:t>实施细则</w:t>
      </w:r>
    </w:p>
    <w:p w:rsidR="008238D2" w:rsidRDefault="008238D2" w:rsidP="008238D2">
      <w:pPr>
        <w:jc w:val="center"/>
        <w:rPr>
          <w:rFonts w:ascii="宋体" w:eastAsia="宋体" w:hAnsi="宋体" w:cs="宋体"/>
          <w:b/>
          <w:bCs/>
          <w:color w:val="000000"/>
          <w:kern w:val="13"/>
          <w:sz w:val="44"/>
          <w:szCs w:val="44"/>
        </w:rPr>
      </w:pPr>
    </w:p>
    <w:p w:rsidR="008238D2" w:rsidRPr="009F43E0" w:rsidRDefault="008238D2" w:rsidP="00294EEF">
      <w:pPr>
        <w:spacing w:beforeLines="50" w:before="156" w:afterLines="50" w:after="156" w:line="360" w:lineRule="auto"/>
        <w:jc w:val="center"/>
        <w:rPr>
          <w:rFonts w:ascii="仿宋" w:eastAsia="仿宋" w:hAnsi="仿宋" w:cs="仿宋"/>
          <w:sz w:val="32"/>
          <w:szCs w:val="32"/>
        </w:rPr>
      </w:pPr>
      <w:r w:rsidRPr="009F43E0">
        <w:rPr>
          <w:rFonts w:ascii="仿宋" w:eastAsia="仿宋" w:hAnsi="仿宋" w:cs="仿宋" w:hint="eastAsia"/>
          <w:b/>
          <w:bCs/>
          <w:sz w:val="32"/>
          <w:szCs w:val="32"/>
        </w:rPr>
        <w:t>第一章 总 则</w:t>
      </w:r>
    </w:p>
    <w:p w:rsidR="008238D2" w:rsidRPr="009F43E0" w:rsidRDefault="008238D2" w:rsidP="00294EEF">
      <w:pPr>
        <w:spacing w:line="360" w:lineRule="auto"/>
        <w:ind w:firstLineChars="200" w:firstLine="640"/>
        <w:rPr>
          <w:rFonts w:ascii="仿宋" w:eastAsia="仿宋" w:hAnsi="仿宋" w:cs="仿宋"/>
          <w:sz w:val="32"/>
          <w:szCs w:val="32"/>
        </w:rPr>
      </w:pPr>
      <w:r w:rsidRPr="009F43E0">
        <w:rPr>
          <w:rFonts w:ascii="仿宋" w:eastAsia="仿宋" w:hAnsi="仿宋" w:cs="仿宋" w:hint="eastAsia"/>
          <w:sz w:val="32"/>
          <w:szCs w:val="32"/>
        </w:rPr>
        <w:t>第一条 为规范首都师范大学“</w:t>
      </w:r>
      <w:r w:rsidR="00053CD5" w:rsidRPr="009F43E0">
        <w:rPr>
          <w:rFonts w:ascii="仿宋_GB2312" w:eastAsia="仿宋_GB2312" w:hAnsi="Times New Roman" w:cs="Times New Roman" w:hint="eastAsia"/>
          <w:sz w:val="32"/>
          <w:szCs w:val="32"/>
        </w:rPr>
        <w:t>春蕾计划—梦想未来</w:t>
      </w:r>
      <w:r w:rsidR="00294EEF" w:rsidRPr="009F43E0">
        <w:rPr>
          <w:rFonts w:ascii="仿宋" w:eastAsia="仿宋" w:hAnsi="仿宋" w:cs="仿宋" w:hint="eastAsia"/>
          <w:sz w:val="32"/>
          <w:szCs w:val="32"/>
        </w:rPr>
        <w:t>”</w:t>
      </w:r>
      <w:r w:rsidR="00053CD5" w:rsidRPr="009F43E0">
        <w:rPr>
          <w:rFonts w:ascii="仿宋_GB2312" w:eastAsia="仿宋_GB2312" w:hAnsi="Times New Roman" w:cs="Times New Roman" w:hint="eastAsia"/>
          <w:sz w:val="32"/>
          <w:szCs w:val="32"/>
        </w:rPr>
        <w:t>北京行动公益项目</w:t>
      </w:r>
      <w:r w:rsidR="00AA4BBC" w:rsidRPr="009F43E0">
        <w:rPr>
          <w:rFonts w:ascii="仿宋_GB2312" w:eastAsia="仿宋_GB2312" w:hAnsi="Times New Roman" w:cs="Times New Roman" w:hint="eastAsia"/>
          <w:sz w:val="32"/>
          <w:szCs w:val="32"/>
        </w:rPr>
        <w:t>女大学生助学金</w:t>
      </w:r>
      <w:r w:rsidRPr="009F43E0">
        <w:rPr>
          <w:rFonts w:ascii="仿宋" w:eastAsia="仿宋" w:hAnsi="仿宋" w:cs="仿宋" w:hint="eastAsia"/>
          <w:sz w:val="32"/>
          <w:szCs w:val="32"/>
        </w:rPr>
        <w:t>的评审，保证评审工作公开、公平、公正、依法依规进行，根据《</w:t>
      </w:r>
      <w:bookmarkStart w:id="0" w:name="_Toc497140515"/>
      <w:r w:rsidRPr="009F43E0">
        <w:rPr>
          <w:rFonts w:ascii="仿宋" w:eastAsia="仿宋" w:hAnsi="仿宋" w:cs="仿宋"/>
          <w:sz w:val="32"/>
          <w:szCs w:val="32"/>
        </w:rPr>
        <w:t>首都师范大学社会奖（助）学金实施细则</w:t>
      </w:r>
      <w:bookmarkEnd w:id="0"/>
      <w:r w:rsidRPr="009F43E0">
        <w:rPr>
          <w:rFonts w:ascii="仿宋" w:eastAsia="仿宋" w:hAnsi="仿宋" w:cs="仿宋"/>
          <w:sz w:val="32"/>
          <w:szCs w:val="32"/>
        </w:rPr>
        <w:t>》</w:t>
      </w:r>
      <w:r w:rsidRPr="009F43E0">
        <w:rPr>
          <w:rFonts w:ascii="仿宋" w:eastAsia="仿宋" w:hAnsi="仿宋" w:cs="仿宋" w:hint="eastAsia"/>
          <w:sz w:val="32"/>
          <w:szCs w:val="32"/>
        </w:rPr>
        <w:t>及相关文件精神，特制定本细则。</w:t>
      </w:r>
    </w:p>
    <w:p w:rsidR="002B4821" w:rsidRPr="0049045F" w:rsidRDefault="008238D2" w:rsidP="00D462A2">
      <w:pPr>
        <w:spacing w:line="360" w:lineRule="auto"/>
        <w:ind w:firstLineChars="200" w:firstLine="640"/>
        <w:rPr>
          <w:rFonts w:ascii="仿宋" w:eastAsia="仿宋" w:hAnsi="仿宋" w:cs="仿宋" w:hint="eastAsia"/>
          <w:sz w:val="32"/>
          <w:szCs w:val="32"/>
        </w:rPr>
      </w:pPr>
      <w:r w:rsidRPr="009F43E0">
        <w:rPr>
          <w:rFonts w:ascii="仿宋" w:eastAsia="仿宋" w:hAnsi="仿宋" w:cs="仿宋" w:hint="eastAsia"/>
          <w:sz w:val="32"/>
          <w:szCs w:val="32"/>
        </w:rPr>
        <w:t xml:space="preserve">第二条 </w:t>
      </w:r>
      <w:r w:rsidR="002B4821" w:rsidRPr="009F43E0">
        <w:rPr>
          <w:rFonts w:ascii="仿宋" w:eastAsia="仿宋" w:hAnsi="仿宋" w:cs="仿宋" w:hint="eastAsia"/>
          <w:sz w:val="32"/>
          <w:szCs w:val="32"/>
        </w:rPr>
        <w:t>“春蕾计划—梦想未来”北京行动公益项目</w:t>
      </w:r>
      <w:r w:rsidR="00AA4BBC" w:rsidRPr="009F43E0">
        <w:rPr>
          <w:rFonts w:ascii="仿宋" w:eastAsia="仿宋" w:hAnsi="仿宋" w:cs="仿宋" w:hint="eastAsia"/>
          <w:sz w:val="32"/>
          <w:szCs w:val="32"/>
        </w:rPr>
        <w:t>女大学生助学金</w:t>
      </w:r>
      <w:r w:rsidR="002B4821" w:rsidRPr="009F43E0">
        <w:rPr>
          <w:rFonts w:ascii="仿宋" w:eastAsia="仿宋" w:hAnsi="仿宋" w:cs="仿宋" w:hint="eastAsia"/>
          <w:sz w:val="32"/>
          <w:szCs w:val="32"/>
        </w:rPr>
        <w:t>是针对</w:t>
      </w:r>
      <w:r w:rsidR="00180B06" w:rsidRPr="009F43E0">
        <w:rPr>
          <w:rFonts w:ascii="仿宋" w:eastAsia="仿宋" w:hAnsi="仿宋" w:cs="仿宋" w:hint="eastAsia"/>
          <w:sz w:val="32"/>
          <w:szCs w:val="32"/>
        </w:rPr>
        <w:t>北京市高校</w:t>
      </w:r>
      <w:r w:rsidR="00ED4498">
        <w:rPr>
          <w:rFonts w:ascii="仿宋" w:eastAsia="仿宋" w:hAnsi="仿宋" w:cs="仿宋" w:hint="eastAsia"/>
          <w:sz w:val="32"/>
          <w:szCs w:val="32"/>
        </w:rPr>
        <w:t>家庭经济困难的女大学生开展教育帮扶，</w:t>
      </w:r>
      <w:r w:rsidR="00D23E48" w:rsidRPr="0049045F">
        <w:rPr>
          <w:rFonts w:ascii="仿宋" w:eastAsia="仿宋" w:hAnsi="仿宋" w:cs="仿宋" w:hint="eastAsia"/>
          <w:sz w:val="32"/>
          <w:szCs w:val="32"/>
        </w:rPr>
        <w:t>为学生的成才与发展提供必要的经济性保障，</w:t>
      </w:r>
      <w:r w:rsidR="00D23E48" w:rsidRPr="009F43E0">
        <w:rPr>
          <w:rFonts w:ascii="仿宋" w:eastAsia="仿宋" w:hAnsi="仿宋" w:cs="仿宋" w:hint="eastAsia"/>
          <w:sz w:val="32"/>
          <w:szCs w:val="32"/>
        </w:rPr>
        <w:t>资助其顺利完成学业</w:t>
      </w:r>
      <w:r w:rsidR="002B4821" w:rsidRPr="009F43E0">
        <w:rPr>
          <w:rFonts w:ascii="仿宋" w:eastAsia="仿宋" w:hAnsi="仿宋" w:cs="仿宋" w:hint="eastAsia"/>
          <w:sz w:val="32"/>
          <w:szCs w:val="32"/>
        </w:rPr>
        <w:t>。</w:t>
      </w:r>
      <w:r w:rsidR="0049045F">
        <w:rPr>
          <w:rFonts w:ascii="仿宋" w:eastAsia="仿宋" w:hAnsi="仿宋" w:cs="仿宋" w:hint="eastAsia"/>
          <w:sz w:val="32"/>
          <w:szCs w:val="32"/>
        </w:rPr>
        <w:t>资助经费来源为</w:t>
      </w:r>
      <w:r w:rsidR="0049045F" w:rsidRPr="0049045F">
        <w:rPr>
          <w:rFonts w:ascii="仿宋" w:eastAsia="仿宋" w:hAnsi="仿宋" w:cs="仿宋" w:hint="eastAsia"/>
          <w:sz w:val="32"/>
          <w:szCs w:val="32"/>
        </w:rPr>
        <w:t>北京妇女儿童发展基金会“春蕾计划—梦想未来”北京行动公益项目女童教育帮扶教育项目经费。</w:t>
      </w:r>
      <w:bookmarkStart w:id="1" w:name="_GoBack"/>
      <w:bookmarkEnd w:id="1"/>
    </w:p>
    <w:p w:rsidR="008238D2" w:rsidRPr="009F43E0" w:rsidRDefault="008238D2" w:rsidP="00294EEF">
      <w:pPr>
        <w:spacing w:beforeLines="50" w:before="156" w:afterLines="50" w:after="156" w:line="360" w:lineRule="auto"/>
        <w:ind w:right="11"/>
        <w:jc w:val="center"/>
        <w:rPr>
          <w:rFonts w:ascii="仿宋" w:eastAsia="仿宋" w:hAnsi="仿宋" w:cs="仿宋"/>
          <w:sz w:val="32"/>
          <w:szCs w:val="32"/>
        </w:rPr>
      </w:pPr>
      <w:r w:rsidRPr="009F43E0">
        <w:rPr>
          <w:rFonts w:ascii="仿宋" w:eastAsia="仿宋" w:hAnsi="仿宋" w:cs="仿宋" w:hint="eastAsia"/>
          <w:b/>
          <w:bCs/>
          <w:sz w:val="32"/>
          <w:szCs w:val="32"/>
        </w:rPr>
        <w:t>第二章 资助对象与资助金额</w:t>
      </w:r>
    </w:p>
    <w:p w:rsidR="00030641" w:rsidRPr="009F43E0" w:rsidRDefault="00030641" w:rsidP="00294EEF">
      <w:pPr>
        <w:spacing w:line="360" w:lineRule="auto"/>
        <w:ind w:firstLineChars="200" w:firstLine="640"/>
        <w:rPr>
          <w:rFonts w:ascii="仿宋" w:eastAsia="仿宋" w:hAnsi="仿宋" w:cs="仿宋"/>
          <w:sz w:val="32"/>
          <w:szCs w:val="32"/>
        </w:rPr>
      </w:pPr>
      <w:r w:rsidRPr="009F43E0">
        <w:rPr>
          <w:rFonts w:ascii="仿宋" w:eastAsia="仿宋" w:hAnsi="仿宋" w:cs="仿宋" w:hint="eastAsia"/>
          <w:sz w:val="32"/>
          <w:szCs w:val="32"/>
        </w:rPr>
        <w:t xml:space="preserve">第三条 </w:t>
      </w:r>
      <w:r w:rsidR="000707F7">
        <w:rPr>
          <w:rFonts w:ascii="仿宋" w:eastAsia="仿宋" w:hAnsi="仿宋" w:cs="仿宋" w:hint="eastAsia"/>
          <w:sz w:val="32"/>
          <w:szCs w:val="32"/>
        </w:rPr>
        <w:t>首都师范大学</w:t>
      </w:r>
      <w:r w:rsidRPr="009F43E0">
        <w:rPr>
          <w:rFonts w:ascii="仿宋" w:eastAsia="仿宋" w:hAnsi="仿宋" w:cs="仿宋" w:hint="eastAsia"/>
          <w:sz w:val="32"/>
          <w:szCs w:val="32"/>
        </w:rPr>
        <w:t>“春蕾计划—梦想未来</w:t>
      </w:r>
      <w:r w:rsidR="006A6955" w:rsidRPr="009F43E0">
        <w:rPr>
          <w:rFonts w:ascii="仿宋" w:eastAsia="仿宋" w:hAnsi="仿宋" w:cs="仿宋" w:hint="eastAsia"/>
          <w:sz w:val="32"/>
          <w:szCs w:val="32"/>
        </w:rPr>
        <w:t>”</w:t>
      </w:r>
      <w:r w:rsidRPr="009F43E0">
        <w:rPr>
          <w:rFonts w:ascii="仿宋" w:eastAsia="仿宋" w:hAnsi="仿宋" w:cs="仿宋" w:hint="eastAsia"/>
          <w:sz w:val="32"/>
          <w:szCs w:val="32"/>
        </w:rPr>
        <w:t>北京行动</w:t>
      </w:r>
      <w:r w:rsidRPr="009F43E0">
        <w:rPr>
          <w:rFonts w:ascii="仿宋" w:eastAsia="仿宋" w:hAnsi="仿宋" w:cs="仿宋" w:hint="eastAsia"/>
          <w:sz w:val="32"/>
          <w:szCs w:val="32"/>
        </w:rPr>
        <w:lastRenderedPageBreak/>
        <w:t>公益项目</w:t>
      </w:r>
      <w:r w:rsidR="000707F7">
        <w:rPr>
          <w:rFonts w:ascii="仿宋" w:eastAsia="仿宋" w:hAnsi="仿宋" w:cs="仿宋" w:hint="eastAsia"/>
          <w:sz w:val="32"/>
          <w:szCs w:val="32"/>
        </w:rPr>
        <w:t>助学金</w:t>
      </w:r>
      <w:r w:rsidRPr="009F43E0">
        <w:rPr>
          <w:rFonts w:ascii="仿宋" w:eastAsia="仿宋" w:hAnsi="仿宋" w:cs="仿宋" w:hint="eastAsia"/>
          <w:sz w:val="32"/>
          <w:szCs w:val="32"/>
        </w:rPr>
        <w:t>每学年资助1</w:t>
      </w:r>
      <w:r w:rsidRPr="009F43E0">
        <w:rPr>
          <w:rFonts w:ascii="仿宋" w:eastAsia="仿宋" w:hAnsi="仿宋" w:cs="仿宋"/>
          <w:sz w:val="32"/>
          <w:szCs w:val="32"/>
        </w:rPr>
        <w:t>00</w:t>
      </w:r>
      <w:r w:rsidRPr="009F43E0">
        <w:rPr>
          <w:rFonts w:ascii="仿宋" w:eastAsia="仿宋" w:hAnsi="仿宋" w:cs="仿宋" w:hint="eastAsia"/>
          <w:sz w:val="32"/>
          <w:szCs w:val="32"/>
        </w:rPr>
        <w:t>名家庭经济困难女大学生，资助标准为</w:t>
      </w:r>
      <w:r w:rsidRPr="009F43E0">
        <w:rPr>
          <w:rFonts w:ascii="仿宋" w:eastAsia="仿宋" w:hAnsi="仿宋" w:cs="仿宋"/>
          <w:sz w:val="32"/>
          <w:szCs w:val="32"/>
        </w:rPr>
        <w:t>1500</w:t>
      </w:r>
      <w:r w:rsidRPr="009F43E0">
        <w:rPr>
          <w:rFonts w:ascii="仿宋" w:eastAsia="仿宋" w:hAnsi="仿宋" w:cs="仿宋" w:hint="eastAsia"/>
          <w:sz w:val="32"/>
          <w:szCs w:val="32"/>
        </w:rPr>
        <w:t>元/人/</w:t>
      </w:r>
      <w:r w:rsidR="00CF2526" w:rsidRPr="009F43E0">
        <w:rPr>
          <w:rFonts w:ascii="仿宋" w:eastAsia="仿宋" w:hAnsi="仿宋" w:cs="仿宋" w:hint="eastAsia"/>
          <w:sz w:val="32"/>
          <w:szCs w:val="32"/>
        </w:rPr>
        <w:t>学</w:t>
      </w:r>
      <w:r w:rsidRPr="009F43E0">
        <w:rPr>
          <w:rFonts w:ascii="仿宋" w:eastAsia="仿宋" w:hAnsi="仿宋" w:cs="仿宋" w:hint="eastAsia"/>
          <w:sz w:val="32"/>
          <w:szCs w:val="32"/>
        </w:rPr>
        <w:t>年。</w:t>
      </w:r>
    </w:p>
    <w:p w:rsidR="008F10C9" w:rsidRPr="009F43E0" w:rsidRDefault="008F10C9" w:rsidP="00294EEF">
      <w:pPr>
        <w:spacing w:beforeLines="50" w:before="156" w:afterLines="50" w:after="156" w:line="360" w:lineRule="auto"/>
        <w:ind w:right="96" w:firstLineChars="200" w:firstLine="643"/>
        <w:jc w:val="center"/>
        <w:rPr>
          <w:rFonts w:ascii="仿宋" w:eastAsia="仿宋" w:hAnsi="仿宋" w:cs="仿宋"/>
          <w:b/>
          <w:bCs/>
          <w:sz w:val="32"/>
          <w:szCs w:val="32"/>
        </w:rPr>
      </w:pPr>
      <w:r w:rsidRPr="009F43E0">
        <w:rPr>
          <w:rFonts w:ascii="仿宋" w:eastAsia="仿宋" w:hAnsi="仿宋" w:cs="仿宋" w:hint="eastAsia"/>
          <w:b/>
          <w:bCs/>
          <w:sz w:val="32"/>
          <w:szCs w:val="32"/>
        </w:rPr>
        <w:t>第三章 申请、评审与发放</w:t>
      </w:r>
    </w:p>
    <w:p w:rsidR="008F10C9" w:rsidRPr="009F43E0" w:rsidRDefault="008F10C9" w:rsidP="00294EEF">
      <w:pPr>
        <w:spacing w:line="360" w:lineRule="auto"/>
        <w:ind w:firstLineChars="200" w:firstLine="640"/>
        <w:rPr>
          <w:rFonts w:ascii="仿宋" w:eastAsia="仿宋" w:hAnsi="仿宋" w:cs="仿宋"/>
          <w:sz w:val="32"/>
          <w:szCs w:val="32"/>
        </w:rPr>
      </w:pPr>
      <w:r w:rsidRPr="009F43E0">
        <w:rPr>
          <w:rFonts w:ascii="仿宋" w:eastAsia="仿宋" w:hAnsi="仿宋" w:cs="仿宋" w:hint="eastAsia"/>
          <w:sz w:val="32"/>
          <w:szCs w:val="32"/>
        </w:rPr>
        <w:t>第四条 申请对象基本条件：</w:t>
      </w:r>
    </w:p>
    <w:p w:rsidR="008F10C9" w:rsidRPr="009F43E0" w:rsidRDefault="008F10C9" w:rsidP="00294EEF">
      <w:pPr>
        <w:spacing w:line="360" w:lineRule="auto"/>
        <w:ind w:firstLineChars="200" w:firstLine="640"/>
        <w:rPr>
          <w:rFonts w:ascii="仿宋" w:eastAsia="仿宋" w:hAnsi="仿宋" w:cs="仿宋"/>
          <w:sz w:val="32"/>
          <w:szCs w:val="32"/>
        </w:rPr>
      </w:pPr>
      <w:r w:rsidRPr="009F43E0">
        <w:rPr>
          <w:rFonts w:ascii="仿宋" w:eastAsia="仿宋" w:hAnsi="仿宋" w:cs="仿宋" w:hint="eastAsia"/>
          <w:sz w:val="32"/>
          <w:szCs w:val="32"/>
        </w:rPr>
        <w:t>1.热爱社会主义祖国，拥护中国共产党领导；</w:t>
      </w:r>
    </w:p>
    <w:p w:rsidR="008F10C9" w:rsidRPr="009F43E0" w:rsidRDefault="008F10C9" w:rsidP="00294EEF">
      <w:pPr>
        <w:spacing w:line="360" w:lineRule="auto"/>
        <w:ind w:firstLineChars="200" w:firstLine="640"/>
        <w:rPr>
          <w:rFonts w:ascii="仿宋" w:eastAsia="仿宋" w:hAnsi="仿宋" w:cs="仿宋"/>
          <w:sz w:val="32"/>
          <w:szCs w:val="32"/>
        </w:rPr>
      </w:pPr>
      <w:r w:rsidRPr="009F43E0">
        <w:rPr>
          <w:rFonts w:ascii="仿宋" w:eastAsia="仿宋" w:hAnsi="仿宋" w:cs="仿宋" w:hint="eastAsia"/>
          <w:sz w:val="32"/>
          <w:szCs w:val="32"/>
        </w:rPr>
        <w:t>2.遵守宪法和法律，遵守学校规章制度；</w:t>
      </w:r>
    </w:p>
    <w:p w:rsidR="008F10C9" w:rsidRPr="009F43E0" w:rsidRDefault="008F10C9" w:rsidP="00294EEF">
      <w:pPr>
        <w:spacing w:line="360" w:lineRule="auto"/>
        <w:ind w:firstLineChars="200" w:firstLine="640"/>
        <w:rPr>
          <w:rFonts w:ascii="仿宋" w:eastAsia="仿宋" w:hAnsi="仿宋" w:cs="仿宋"/>
          <w:sz w:val="32"/>
          <w:szCs w:val="32"/>
        </w:rPr>
      </w:pPr>
      <w:r w:rsidRPr="009F43E0">
        <w:rPr>
          <w:rFonts w:ascii="仿宋" w:eastAsia="仿宋" w:hAnsi="仿宋" w:cs="仿宋" w:hint="eastAsia"/>
          <w:sz w:val="32"/>
          <w:szCs w:val="32"/>
        </w:rPr>
        <w:t>3</w:t>
      </w:r>
      <w:r w:rsidRPr="009F43E0">
        <w:rPr>
          <w:rFonts w:ascii="仿宋" w:eastAsia="仿宋" w:hAnsi="仿宋" w:cs="仿宋"/>
          <w:sz w:val="32"/>
          <w:szCs w:val="32"/>
        </w:rPr>
        <w:t>.</w:t>
      </w:r>
      <w:r w:rsidRPr="009F43E0">
        <w:rPr>
          <w:rFonts w:ascii="仿宋" w:eastAsia="仿宋" w:hAnsi="仿宋" w:cs="仿宋" w:hint="eastAsia"/>
          <w:sz w:val="32"/>
          <w:szCs w:val="32"/>
        </w:rPr>
        <w:t>诚实守信，道德品质优良；</w:t>
      </w:r>
    </w:p>
    <w:p w:rsidR="008F10C9" w:rsidRPr="009F43E0" w:rsidRDefault="008F10C9" w:rsidP="00294EEF">
      <w:pPr>
        <w:spacing w:line="360" w:lineRule="auto"/>
        <w:ind w:firstLineChars="200" w:firstLine="640"/>
        <w:rPr>
          <w:rFonts w:ascii="仿宋" w:eastAsia="仿宋" w:hAnsi="仿宋" w:cs="仿宋"/>
          <w:sz w:val="32"/>
          <w:szCs w:val="32"/>
        </w:rPr>
      </w:pPr>
      <w:r w:rsidRPr="009F43E0">
        <w:rPr>
          <w:rFonts w:ascii="仿宋" w:eastAsia="仿宋" w:hAnsi="仿宋" w:cs="仿宋" w:hint="eastAsia"/>
          <w:sz w:val="32"/>
          <w:szCs w:val="32"/>
        </w:rPr>
        <w:t>4.家庭经济困难，生活俭朴，</w:t>
      </w:r>
      <w:r w:rsidR="00C8120A">
        <w:rPr>
          <w:rFonts w:ascii="仿宋" w:eastAsia="仿宋" w:hAnsi="仿宋" w:cs="仿宋" w:hint="eastAsia"/>
          <w:sz w:val="32"/>
          <w:szCs w:val="32"/>
        </w:rPr>
        <w:t>经过申报学年学校家庭经济困难学生认定，且认定等级为特别困难</w:t>
      </w:r>
      <w:r w:rsidRPr="009F43E0">
        <w:rPr>
          <w:rFonts w:ascii="仿宋" w:eastAsia="仿宋" w:hAnsi="仿宋" w:cs="仿宋" w:hint="eastAsia"/>
          <w:sz w:val="32"/>
          <w:szCs w:val="32"/>
        </w:rPr>
        <w:t>；</w:t>
      </w:r>
    </w:p>
    <w:p w:rsidR="008F10C9" w:rsidRPr="009F43E0" w:rsidRDefault="008158CD" w:rsidP="00294EEF">
      <w:pPr>
        <w:spacing w:line="360" w:lineRule="auto"/>
        <w:ind w:firstLineChars="200" w:firstLine="640"/>
        <w:rPr>
          <w:rFonts w:ascii="仿宋" w:eastAsia="仿宋" w:hAnsi="仿宋" w:cs="仿宋"/>
          <w:bCs/>
          <w:sz w:val="32"/>
          <w:szCs w:val="32"/>
        </w:rPr>
      </w:pPr>
      <w:r>
        <w:rPr>
          <w:rFonts w:ascii="仿宋" w:eastAsia="仿宋" w:hAnsi="仿宋" w:cs="仿宋"/>
          <w:bCs/>
          <w:sz w:val="32"/>
          <w:szCs w:val="32"/>
        </w:rPr>
        <w:t>5</w:t>
      </w:r>
      <w:r w:rsidR="008F10C9" w:rsidRPr="009F43E0">
        <w:rPr>
          <w:rFonts w:ascii="仿宋" w:eastAsia="仿宋" w:hAnsi="仿宋" w:cs="仿宋"/>
          <w:bCs/>
          <w:sz w:val="32"/>
          <w:szCs w:val="32"/>
        </w:rPr>
        <w:t>.</w:t>
      </w:r>
      <w:r w:rsidR="008F10C9" w:rsidRPr="009F43E0">
        <w:rPr>
          <w:rFonts w:ascii="仿宋" w:eastAsia="仿宋" w:hAnsi="仿宋" w:cs="仿宋" w:hint="eastAsia"/>
          <w:bCs/>
          <w:sz w:val="32"/>
          <w:szCs w:val="32"/>
        </w:rPr>
        <w:t>学习刻苦、勤奋，上一学年</w:t>
      </w:r>
      <w:r w:rsidR="001247E7" w:rsidRPr="009F43E0">
        <w:rPr>
          <w:rFonts w:ascii="仿宋" w:eastAsia="仿宋" w:hAnsi="仿宋" w:cs="仿宋" w:hint="eastAsia"/>
          <w:bCs/>
          <w:sz w:val="32"/>
          <w:szCs w:val="32"/>
        </w:rPr>
        <w:t>必修课程</w:t>
      </w:r>
      <w:r w:rsidR="00A663CC" w:rsidRPr="009F43E0">
        <w:rPr>
          <w:rFonts w:ascii="仿宋" w:eastAsia="仿宋" w:hAnsi="仿宋" w:cs="仿宋" w:hint="eastAsia"/>
          <w:bCs/>
          <w:sz w:val="32"/>
          <w:szCs w:val="32"/>
        </w:rPr>
        <w:t>无不及格</w:t>
      </w:r>
      <w:r w:rsidR="008F10C9" w:rsidRPr="009F43E0">
        <w:rPr>
          <w:rFonts w:ascii="仿宋" w:eastAsia="仿宋" w:hAnsi="仿宋" w:cs="仿宋" w:hint="eastAsia"/>
          <w:bCs/>
          <w:sz w:val="32"/>
          <w:szCs w:val="32"/>
        </w:rPr>
        <w:t>。</w:t>
      </w:r>
    </w:p>
    <w:p w:rsidR="008F10C9" w:rsidRPr="009F43E0" w:rsidRDefault="008158CD" w:rsidP="00294EEF">
      <w:pPr>
        <w:spacing w:line="360" w:lineRule="auto"/>
        <w:ind w:firstLineChars="200" w:firstLine="640"/>
        <w:rPr>
          <w:rFonts w:ascii="仿宋" w:eastAsia="仿宋" w:hAnsi="仿宋" w:cs="仿宋"/>
          <w:bCs/>
          <w:sz w:val="32"/>
          <w:szCs w:val="32"/>
        </w:rPr>
      </w:pPr>
      <w:r>
        <w:rPr>
          <w:rFonts w:ascii="仿宋" w:eastAsia="仿宋" w:hAnsi="仿宋" w:cs="仿宋"/>
          <w:bCs/>
          <w:sz w:val="32"/>
          <w:szCs w:val="32"/>
        </w:rPr>
        <w:t>6</w:t>
      </w:r>
      <w:r w:rsidR="008F10C9" w:rsidRPr="009F43E0">
        <w:rPr>
          <w:rFonts w:ascii="仿宋" w:eastAsia="仿宋" w:hAnsi="仿宋" w:cs="仿宋" w:hint="eastAsia"/>
          <w:bCs/>
          <w:sz w:val="32"/>
          <w:szCs w:val="32"/>
        </w:rPr>
        <w:t xml:space="preserve">.有下列情况之一者，取消受助资格: </w:t>
      </w:r>
    </w:p>
    <w:p w:rsidR="008F10C9" w:rsidRPr="009F43E0" w:rsidRDefault="008F10C9" w:rsidP="00294EEF">
      <w:pPr>
        <w:spacing w:line="360" w:lineRule="auto"/>
        <w:ind w:firstLineChars="200" w:firstLine="640"/>
        <w:rPr>
          <w:rFonts w:ascii="仿宋" w:eastAsia="仿宋" w:hAnsi="仿宋" w:cs="仿宋"/>
          <w:bCs/>
          <w:sz w:val="32"/>
          <w:szCs w:val="32"/>
        </w:rPr>
      </w:pPr>
      <w:r w:rsidRPr="009F43E0">
        <w:rPr>
          <w:rFonts w:ascii="仿宋" w:eastAsia="仿宋" w:hAnsi="仿宋" w:cs="仿宋" w:hint="eastAsia"/>
          <w:bCs/>
          <w:sz w:val="32"/>
          <w:szCs w:val="32"/>
        </w:rPr>
        <w:t>（1）违反校规、校纪，受到警告以上处分,</w:t>
      </w:r>
      <w:r w:rsidRPr="009F43E0">
        <w:rPr>
          <w:rFonts w:ascii="仿宋" w:eastAsia="仿宋" w:hAnsi="仿宋" w:cs="仿宋"/>
          <w:bCs/>
          <w:sz w:val="32"/>
          <w:szCs w:val="32"/>
        </w:rPr>
        <w:t>未解除者</w:t>
      </w:r>
      <w:r w:rsidRPr="009F43E0">
        <w:rPr>
          <w:rFonts w:ascii="仿宋" w:eastAsia="仿宋" w:hAnsi="仿宋" w:cs="仿宋" w:hint="eastAsia"/>
          <w:bCs/>
          <w:sz w:val="32"/>
          <w:szCs w:val="32"/>
        </w:rPr>
        <w:t>；</w:t>
      </w:r>
    </w:p>
    <w:p w:rsidR="008F10C9" w:rsidRPr="009F43E0" w:rsidRDefault="008F10C9" w:rsidP="00294EEF">
      <w:pPr>
        <w:spacing w:line="360" w:lineRule="auto"/>
        <w:ind w:firstLineChars="200" w:firstLine="640"/>
        <w:rPr>
          <w:rFonts w:ascii="仿宋" w:eastAsia="仿宋" w:hAnsi="仿宋" w:cs="仿宋"/>
          <w:sz w:val="32"/>
          <w:szCs w:val="32"/>
        </w:rPr>
      </w:pPr>
      <w:r w:rsidRPr="009F43E0">
        <w:rPr>
          <w:rFonts w:ascii="仿宋" w:eastAsia="仿宋" w:hAnsi="仿宋" w:cs="仿宋" w:hint="eastAsia"/>
          <w:bCs/>
          <w:sz w:val="32"/>
          <w:szCs w:val="32"/>
        </w:rPr>
        <w:t>（2）学年内出现必修课程不</w:t>
      </w:r>
      <w:r w:rsidRPr="009F43E0">
        <w:rPr>
          <w:rFonts w:ascii="仿宋" w:eastAsia="仿宋" w:hAnsi="仿宋" w:cs="仿宋" w:hint="eastAsia"/>
          <w:sz w:val="32"/>
          <w:szCs w:val="32"/>
        </w:rPr>
        <w:t>及格；</w:t>
      </w:r>
    </w:p>
    <w:p w:rsidR="008F10C9" w:rsidRPr="009F43E0" w:rsidRDefault="008F10C9" w:rsidP="00294EEF">
      <w:pPr>
        <w:spacing w:line="360" w:lineRule="auto"/>
        <w:ind w:firstLineChars="200" w:firstLine="640"/>
        <w:rPr>
          <w:rFonts w:ascii="仿宋" w:eastAsia="仿宋" w:hAnsi="仿宋" w:cs="仿宋"/>
          <w:sz w:val="32"/>
          <w:szCs w:val="32"/>
        </w:rPr>
      </w:pPr>
      <w:r w:rsidRPr="009F43E0">
        <w:rPr>
          <w:rFonts w:ascii="仿宋" w:eastAsia="仿宋" w:hAnsi="仿宋" w:cs="仿宋" w:hint="eastAsia"/>
          <w:sz w:val="32"/>
          <w:szCs w:val="32"/>
        </w:rPr>
        <w:t>（3）在参评过程中，弄虚作假。</w:t>
      </w:r>
    </w:p>
    <w:p w:rsidR="008F10C9" w:rsidRPr="009F43E0" w:rsidRDefault="008F10C9" w:rsidP="00294EEF">
      <w:pPr>
        <w:spacing w:line="360" w:lineRule="auto"/>
        <w:ind w:firstLineChars="200" w:firstLine="640"/>
        <w:rPr>
          <w:rFonts w:ascii="仿宋" w:eastAsia="仿宋" w:hAnsi="仿宋" w:cs="仿宋"/>
          <w:b/>
          <w:bCs/>
          <w:sz w:val="32"/>
          <w:szCs w:val="32"/>
        </w:rPr>
      </w:pPr>
      <w:r w:rsidRPr="009F43E0">
        <w:rPr>
          <w:rFonts w:ascii="仿宋" w:eastAsia="仿宋" w:hAnsi="仿宋" w:cs="仿宋" w:hint="eastAsia"/>
          <w:sz w:val="32"/>
          <w:szCs w:val="32"/>
        </w:rPr>
        <w:t xml:space="preserve">第五条 </w:t>
      </w:r>
      <w:r w:rsidRPr="009F43E0">
        <w:rPr>
          <w:rFonts w:ascii="仿宋" w:eastAsia="仿宋" w:hAnsi="仿宋" w:cs="仿宋" w:hint="eastAsia"/>
          <w:bCs/>
          <w:sz w:val="32"/>
          <w:szCs w:val="32"/>
        </w:rPr>
        <w:t>评审程序</w:t>
      </w:r>
    </w:p>
    <w:p w:rsidR="008F10C9" w:rsidRPr="009F43E0" w:rsidRDefault="008F10C9" w:rsidP="00294EEF">
      <w:pPr>
        <w:spacing w:line="360" w:lineRule="auto"/>
        <w:ind w:firstLineChars="200" w:firstLine="640"/>
        <w:rPr>
          <w:rFonts w:ascii="仿宋" w:eastAsia="仿宋" w:hAnsi="仿宋" w:cs="仿宋"/>
          <w:sz w:val="32"/>
          <w:szCs w:val="32"/>
        </w:rPr>
      </w:pPr>
      <w:r w:rsidRPr="009F43E0">
        <w:rPr>
          <w:rFonts w:ascii="仿宋" w:eastAsia="仿宋" w:hAnsi="仿宋" w:cs="仿宋" w:hint="eastAsia"/>
          <w:sz w:val="32"/>
          <w:szCs w:val="32"/>
        </w:rPr>
        <w:t>1.学生申请。根据</w:t>
      </w:r>
      <w:r w:rsidR="000707F7">
        <w:rPr>
          <w:rFonts w:ascii="仿宋" w:eastAsia="仿宋" w:hAnsi="仿宋" w:cs="仿宋" w:hint="eastAsia"/>
          <w:sz w:val="32"/>
          <w:szCs w:val="32"/>
        </w:rPr>
        <w:t>首都师范大学</w:t>
      </w:r>
      <w:r w:rsidRPr="009F43E0">
        <w:rPr>
          <w:rFonts w:ascii="仿宋" w:eastAsia="仿宋" w:hAnsi="仿宋" w:cs="仿宋" w:hint="eastAsia"/>
          <w:sz w:val="32"/>
          <w:szCs w:val="32"/>
        </w:rPr>
        <w:t>“</w:t>
      </w:r>
      <w:r w:rsidR="002750C0" w:rsidRPr="009F43E0">
        <w:rPr>
          <w:rFonts w:ascii="仿宋" w:eastAsia="仿宋" w:hAnsi="仿宋" w:cs="仿宋" w:hint="eastAsia"/>
          <w:sz w:val="32"/>
          <w:szCs w:val="32"/>
        </w:rPr>
        <w:t>春蕾计划—梦想未来</w:t>
      </w:r>
      <w:r w:rsidR="006A6955" w:rsidRPr="009F43E0">
        <w:rPr>
          <w:rFonts w:ascii="仿宋" w:eastAsia="仿宋" w:hAnsi="仿宋" w:cs="仿宋" w:hint="eastAsia"/>
          <w:sz w:val="32"/>
          <w:szCs w:val="32"/>
        </w:rPr>
        <w:t>”</w:t>
      </w:r>
      <w:r w:rsidR="002750C0" w:rsidRPr="009F43E0">
        <w:rPr>
          <w:rFonts w:ascii="仿宋" w:eastAsia="仿宋" w:hAnsi="仿宋" w:cs="仿宋" w:hint="eastAsia"/>
          <w:sz w:val="32"/>
          <w:szCs w:val="32"/>
        </w:rPr>
        <w:t>北京行动公益项目</w:t>
      </w:r>
      <w:r w:rsidR="00DB0074">
        <w:rPr>
          <w:rFonts w:ascii="仿宋" w:eastAsia="仿宋" w:hAnsi="仿宋" w:cs="仿宋" w:hint="eastAsia"/>
          <w:sz w:val="32"/>
          <w:szCs w:val="32"/>
        </w:rPr>
        <w:t>助学金</w:t>
      </w:r>
      <w:r w:rsidRPr="009F43E0">
        <w:rPr>
          <w:rFonts w:ascii="仿宋" w:eastAsia="仿宋" w:hAnsi="仿宋" w:cs="仿宋" w:hint="eastAsia"/>
          <w:sz w:val="32"/>
          <w:szCs w:val="32"/>
        </w:rPr>
        <w:t>的申请条件，学生本人向院（系）提出书面申请。</w:t>
      </w:r>
    </w:p>
    <w:p w:rsidR="008F10C9" w:rsidRPr="009F43E0" w:rsidRDefault="008F10C9" w:rsidP="00294EEF">
      <w:pPr>
        <w:spacing w:line="360" w:lineRule="auto"/>
        <w:ind w:firstLineChars="200" w:firstLine="640"/>
        <w:rPr>
          <w:rFonts w:ascii="仿宋" w:eastAsia="仿宋" w:hAnsi="仿宋" w:cs="仿宋"/>
          <w:sz w:val="32"/>
          <w:szCs w:val="32"/>
        </w:rPr>
      </w:pPr>
      <w:r w:rsidRPr="009F43E0">
        <w:rPr>
          <w:rFonts w:ascii="仿宋" w:eastAsia="仿宋" w:hAnsi="仿宋" w:cs="仿宋" w:hint="eastAsia"/>
          <w:sz w:val="32"/>
          <w:szCs w:val="32"/>
        </w:rPr>
        <w:t>2.院（系）初审。院（系）资助工作领导小组根据家庭经济困难学生认定结果和学生提交的申请材料进行初审，确定院（系）初审名单，在院（系）公示</w:t>
      </w:r>
      <w:r w:rsidR="003C2A37" w:rsidRPr="009F43E0">
        <w:rPr>
          <w:rFonts w:ascii="仿宋" w:eastAsia="仿宋" w:hAnsi="仿宋" w:cs="仿宋"/>
          <w:sz w:val="32"/>
          <w:szCs w:val="32"/>
        </w:rPr>
        <w:t>3</w:t>
      </w:r>
      <w:r w:rsidRPr="009F43E0">
        <w:rPr>
          <w:rFonts w:ascii="仿宋" w:eastAsia="仿宋" w:hAnsi="仿宋" w:cs="仿宋" w:hint="eastAsia"/>
          <w:sz w:val="32"/>
          <w:szCs w:val="32"/>
        </w:rPr>
        <w:t>个工作日，公示无</w:t>
      </w:r>
      <w:r w:rsidRPr="009F43E0">
        <w:rPr>
          <w:rFonts w:ascii="仿宋" w:eastAsia="仿宋" w:hAnsi="仿宋" w:cs="仿宋" w:hint="eastAsia"/>
          <w:sz w:val="32"/>
          <w:szCs w:val="32"/>
        </w:rPr>
        <w:lastRenderedPageBreak/>
        <w:t>异议后报送学校审核</w:t>
      </w:r>
      <w:r w:rsidR="00294EEF" w:rsidRPr="009F43E0">
        <w:rPr>
          <w:rFonts w:ascii="仿宋" w:eastAsia="仿宋" w:hAnsi="仿宋" w:cs="仿宋" w:hint="eastAsia"/>
          <w:sz w:val="32"/>
          <w:szCs w:val="32"/>
        </w:rPr>
        <w:t>。</w:t>
      </w:r>
    </w:p>
    <w:p w:rsidR="008F10C9" w:rsidRPr="009F43E0" w:rsidRDefault="008F10C9" w:rsidP="00294EEF">
      <w:pPr>
        <w:spacing w:line="360" w:lineRule="auto"/>
        <w:ind w:firstLine="560"/>
        <w:rPr>
          <w:rFonts w:ascii="仿宋" w:eastAsia="仿宋" w:hAnsi="仿宋" w:cs="仿宋"/>
          <w:sz w:val="32"/>
          <w:szCs w:val="32"/>
        </w:rPr>
      </w:pPr>
      <w:r w:rsidRPr="009F43E0">
        <w:rPr>
          <w:rFonts w:ascii="仿宋" w:eastAsia="仿宋" w:hAnsi="仿宋" w:cs="仿宋" w:hint="eastAsia"/>
          <w:sz w:val="32"/>
          <w:szCs w:val="32"/>
        </w:rPr>
        <w:t>3.学校审核。学校成立</w:t>
      </w:r>
      <w:r w:rsidR="000707F7">
        <w:rPr>
          <w:rFonts w:ascii="仿宋" w:eastAsia="仿宋" w:hAnsi="仿宋" w:cs="仿宋" w:hint="eastAsia"/>
          <w:sz w:val="32"/>
          <w:szCs w:val="32"/>
        </w:rPr>
        <w:t>首都师范大学</w:t>
      </w:r>
      <w:r w:rsidRPr="009F43E0">
        <w:rPr>
          <w:rFonts w:ascii="仿宋" w:eastAsia="仿宋" w:hAnsi="仿宋" w:cs="仿宋" w:hint="eastAsia"/>
          <w:sz w:val="32"/>
          <w:szCs w:val="32"/>
        </w:rPr>
        <w:t>“</w:t>
      </w:r>
      <w:r w:rsidR="002750C0" w:rsidRPr="009F43E0">
        <w:rPr>
          <w:rFonts w:ascii="仿宋" w:eastAsia="仿宋" w:hAnsi="仿宋" w:cs="仿宋" w:hint="eastAsia"/>
          <w:sz w:val="32"/>
          <w:szCs w:val="32"/>
        </w:rPr>
        <w:t>春蕾计划—梦想未来</w:t>
      </w:r>
      <w:r w:rsidR="006A6955" w:rsidRPr="009F43E0">
        <w:rPr>
          <w:rFonts w:ascii="仿宋" w:eastAsia="仿宋" w:hAnsi="仿宋" w:cs="仿宋" w:hint="eastAsia"/>
          <w:sz w:val="32"/>
          <w:szCs w:val="32"/>
        </w:rPr>
        <w:t>”</w:t>
      </w:r>
      <w:r w:rsidR="002750C0" w:rsidRPr="009F43E0">
        <w:rPr>
          <w:rFonts w:ascii="仿宋" w:eastAsia="仿宋" w:hAnsi="仿宋" w:cs="仿宋" w:hint="eastAsia"/>
          <w:sz w:val="32"/>
          <w:szCs w:val="32"/>
        </w:rPr>
        <w:t>北京行动公益项目</w:t>
      </w:r>
      <w:r w:rsidR="00DB0074">
        <w:rPr>
          <w:rFonts w:ascii="仿宋" w:eastAsia="仿宋" w:hAnsi="仿宋" w:cs="仿宋" w:hint="eastAsia"/>
          <w:sz w:val="32"/>
          <w:szCs w:val="32"/>
        </w:rPr>
        <w:t>助学金</w:t>
      </w:r>
      <w:r w:rsidRPr="009F43E0">
        <w:rPr>
          <w:rFonts w:ascii="仿宋" w:eastAsia="仿宋" w:hAnsi="仿宋" w:cs="仿宋" w:hint="eastAsia"/>
          <w:sz w:val="32"/>
          <w:szCs w:val="32"/>
        </w:rPr>
        <w:t>评审委员会进行评审，并将评审结果报学校资助工作领导小组审议，在校内公示5</w:t>
      </w:r>
      <w:r w:rsidR="00294EEF" w:rsidRPr="009F43E0">
        <w:rPr>
          <w:rFonts w:ascii="仿宋" w:eastAsia="仿宋" w:hAnsi="仿宋" w:cs="仿宋" w:hint="eastAsia"/>
          <w:sz w:val="32"/>
          <w:szCs w:val="32"/>
        </w:rPr>
        <w:t>个工作日。公示无异议后上报</w:t>
      </w:r>
      <w:r w:rsidRPr="009F43E0">
        <w:rPr>
          <w:rFonts w:ascii="仿宋" w:eastAsia="仿宋" w:hAnsi="仿宋" w:cs="仿宋" w:hint="eastAsia"/>
          <w:sz w:val="32"/>
          <w:szCs w:val="32"/>
        </w:rPr>
        <w:t>。</w:t>
      </w:r>
    </w:p>
    <w:p w:rsidR="008F10C9" w:rsidRPr="009F43E0" w:rsidRDefault="008F10C9" w:rsidP="00294EEF">
      <w:pPr>
        <w:spacing w:line="360" w:lineRule="auto"/>
        <w:ind w:firstLine="560"/>
        <w:rPr>
          <w:rFonts w:ascii="仿宋" w:eastAsia="仿宋" w:hAnsi="仿宋" w:cs="仿宋"/>
          <w:sz w:val="32"/>
          <w:szCs w:val="32"/>
        </w:rPr>
      </w:pPr>
      <w:r w:rsidRPr="009F43E0">
        <w:rPr>
          <w:rFonts w:ascii="仿宋" w:eastAsia="仿宋" w:hAnsi="仿宋" w:cs="仿宋" w:hint="eastAsia"/>
          <w:sz w:val="32"/>
          <w:szCs w:val="32"/>
        </w:rPr>
        <w:t>第六条 学校会在收到</w:t>
      </w:r>
      <w:r w:rsidR="00294EEF" w:rsidRPr="009F43E0">
        <w:rPr>
          <w:rFonts w:ascii="仿宋" w:eastAsia="仿宋" w:hAnsi="仿宋" w:cs="仿宋" w:hint="eastAsia"/>
          <w:sz w:val="32"/>
          <w:szCs w:val="32"/>
        </w:rPr>
        <w:t>“春蕾计划—梦想未来</w:t>
      </w:r>
      <w:r w:rsidR="006A6955" w:rsidRPr="009F43E0">
        <w:rPr>
          <w:rFonts w:ascii="仿宋" w:eastAsia="仿宋" w:hAnsi="仿宋" w:cs="仿宋" w:hint="eastAsia"/>
          <w:sz w:val="32"/>
          <w:szCs w:val="32"/>
        </w:rPr>
        <w:t>”</w:t>
      </w:r>
      <w:r w:rsidR="00294EEF" w:rsidRPr="009F43E0">
        <w:rPr>
          <w:rFonts w:ascii="仿宋" w:eastAsia="仿宋" w:hAnsi="仿宋" w:cs="仿宋" w:hint="eastAsia"/>
          <w:sz w:val="32"/>
          <w:szCs w:val="32"/>
        </w:rPr>
        <w:t>北京行动公益项目</w:t>
      </w:r>
      <w:r w:rsidR="006A6955" w:rsidRPr="009F43E0">
        <w:rPr>
          <w:rFonts w:ascii="仿宋" w:eastAsia="仿宋" w:hAnsi="仿宋" w:cs="仿宋" w:hint="eastAsia"/>
          <w:sz w:val="32"/>
          <w:szCs w:val="32"/>
        </w:rPr>
        <w:t>的</w:t>
      </w:r>
      <w:r w:rsidR="00294EEF" w:rsidRPr="009F43E0">
        <w:rPr>
          <w:rFonts w:ascii="仿宋" w:eastAsia="仿宋" w:hAnsi="仿宋" w:cs="仿宋" w:hint="eastAsia"/>
          <w:sz w:val="32"/>
          <w:szCs w:val="32"/>
        </w:rPr>
        <w:t>资助款项后，及时发放至每位受助学生</w:t>
      </w:r>
      <w:r w:rsidRPr="009F43E0">
        <w:rPr>
          <w:rFonts w:ascii="仿宋" w:eastAsia="仿宋" w:hAnsi="仿宋" w:cs="仿宋" w:hint="eastAsia"/>
          <w:sz w:val="32"/>
          <w:szCs w:val="32"/>
        </w:rPr>
        <w:t>。</w:t>
      </w:r>
    </w:p>
    <w:p w:rsidR="008F10C9" w:rsidRPr="009F43E0" w:rsidRDefault="008F10C9" w:rsidP="00294EEF">
      <w:pPr>
        <w:spacing w:beforeLines="50" w:before="156" w:afterLines="50" w:after="156" w:line="360" w:lineRule="auto"/>
        <w:jc w:val="center"/>
        <w:rPr>
          <w:rFonts w:ascii="仿宋" w:eastAsia="仿宋" w:hAnsi="仿宋" w:cs="仿宋"/>
          <w:color w:val="000000" w:themeColor="text1"/>
          <w:sz w:val="32"/>
          <w:szCs w:val="32"/>
        </w:rPr>
      </w:pPr>
      <w:r w:rsidRPr="009F43E0">
        <w:rPr>
          <w:rFonts w:ascii="仿宋" w:eastAsia="仿宋" w:hAnsi="仿宋" w:cs="仿宋" w:hint="eastAsia"/>
          <w:b/>
          <w:bCs/>
          <w:color w:val="000000" w:themeColor="text1"/>
          <w:sz w:val="32"/>
          <w:szCs w:val="32"/>
        </w:rPr>
        <w:t>第四章 附 则</w:t>
      </w:r>
    </w:p>
    <w:p w:rsidR="008F10C9" w:rsidRPr="009F43E0" w:rsidRDefault="008F10C9" w:rsidP="00294EEF">
      <w:pPr>
        <w:spacing w:line="360" w:lineRule="auto"/>
        <w:ind w:firstLineChars="200" w:firstLine="640"/>
        <w:rPr>
          <w:rFonts w:ascii="仿宋" w:eastAsia="仿宋" w:hAnsi="仿宋" w:cs="仿宋"/>
          <w:color w:val="000000" w:themeColor="text1"/>
          <w:sz w:val="32"/>
          <w:szCs w:val="32"/>
        </w:rPr>
      </w:pPr>
      <w:r w:rsidRPr="009F43E0">
        <w:rPr>
          <w:rFonts w:ascii="仿宋" w:eastAsia="仿宋" w:hAnsi="仿宋" w:cs="仿宋" w:hint="eastAsia"/>
          <w:color w:val="000000" w:themeColor="text1"/>
          <w:sz w:val="32"/>
          <w:szCs w:val="32"/>
        </w:rPr>
        <w:t>第八条 本细则自公布之日起实施。</w:t>
      </w:r>
    </w:p>
    <w:p w:rsidR="008F10C9" w:rsidRPr="009F43E0" w:rsidRDefault="008F10C9" w:rsidP="00294EEF">
      <w:pPr>
        <w:spacing w:line="360" w:lineRule="auto"/>
        <w:ind w:firstLineChars="200" w:firstLine="640"/>
        <w:rPr>
          <w:rFonts w:ascii="仿宋" w:eastAsia="仿宋" w:hAnsi="仿宋" w:cs="仿宋"/>
          <w:color w:val="000000" w:themeColor="text1"/>
          <w:sz w:val="32"/>
          <w:szCs w:val="32"/>
        </w:rPr>
      </w:pPr>
      <w:r w:rsidRPr="009F43E0">
        <w:rPr>
          <w:rFonts w:ascii="仿宋" w:eastAsia="仿宋" w:hAnsi="仿宋" w:cs="仿宋" w:hint="eastAsia"/>
          <w:color w:val="000000" w:themeColor="text1"/>
          <w:sz w:val="32"/>
          <w:szCs w:val="32"/>
        </w:rPr>
        <w:t>第九条 本细则由首都师范大学学生资助管理中心负责解释。</w:t>
      </w:r>
    </w:p>
    <w:p w:rsidR="00180B06" w:rsidRPr="009F43E0" w:rsidRDefault="00180B06" w:rsidP="008238D2">
      <w:pPr>
        <w:spacing w:line="360" w:lineRule="auto"/>
        <w:ind w:firstLineChars="200" w:firstLine="640"/>
        <w:rPr>
          <w:rFonts w:ascii="仿宋" w:eastAsia="仿宋" w:hAnsi="仿宋" w:cs="仿宋"/>
          <w:sz w:val="32"/>
          <w:szCs w:val="32"/>
        </w:rPr>
      </w:pPr>
    </w:p>
    <w:p w:rsidR="008238D2" w:rsidRPr="009F43E0" w:rsidRDefault="008238D2" w:rsidP="008238D2">
      <w:pPr>
        <w:jc w:val="center"/>
        <w:rPr>
          <w:rFonts w:ascii="宋体" w:eastAsia="宋体" w:hAnsi="宋体" w:cs="宋体"/>
          <w:b/>
          <w:bCs/>
          <w:color w:val="000000"/>
          <w:kern w:val="13"/>
          <w:sz w:val="32"/>
          <w:szCs w:val="32"/>
        </w:rPr>
      </w:pPr>
    </w:p>
    <w:sectPr w:rsidR="008238D2" w:rsidRPr="009F43E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C57" w:rsidRDefault="00854C57" w:rsidP="008238D2">
      <w:r>
        <w:separator/>
      </w:r>
    </w:p>
  </w:endnote>
  <w:endnote w:type="continuationSeparator" w:id="0">
    <w:p w:rsidR="00854C57" w:rsidRDefault="00854C57" w:rsidP="0082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829230"/>
      <w:docPartObj>
        <w:docPartGallery w:val="Page Numbers (Bottom of Page)"/>
        <w:docPartUnique/>
      </w:docPartObj>
    </w:sdtPr>
    <w:sdtEndPr/>
    <w:sdtContent>
      <w:p w:rsidR="001D7BEB" w:rsidRDefault="001D7BEB">
        <w:pPr>
          <w:pStyle w:val="a5"/>
          <w:jc w:val="center"/>
        </w:pPr>
        <w:r>
          <w:fldChar w:fldCharType="begin"/>
        </w:r>
        <w:r>
          <w:instrText>PAGE   \* MERGEFORMAT</w:instrText>
        </w:r>
        <w:r>
          <w:fldChar w:fldCharType="separate"/>
        </w:r>
        <w:r w:rsidR="00D462A2" w:rsidRPr="00D462A2">
          <w:rPr>
            <w:noProof/>
            <w:lang w:val="zh-CN"/>
          </w:rPr>
          <w:t>2</w:t>
        </w:r>
        <w:r>
          <w:fldChar w:fldCharType="end"/>
        </w:r>
      </w:p>
    </w:sdtContent>
  </w:sdt>
  <w:p w:rsidR="001D7BEB" w:rsidRDefault="001D7BE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C57" w:rsidRDefault="00854C57" w:rsidP="008238D2">
      <w:r>
        <w:separator/>
      </w:r>
    </w:p>
  </w:footnote>
  <w:footnote w:type="continuationSeparator" w:id="0">
    <w:p w:rsidR="00854C57" w:rsidRDefault="00854C57" w:rsidP="00823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AA1"/>
    <w:rsid w:val="00030641"/>
    <w:rsid w:val="00053CD5"/>
    <w:rsid w:val="000707F7"/>
    <w:rsid w:val="001247E7"/>
    <w:rsid w:val="00131AA1"/>
    <w:rsid w:val="001572FF"/>
    <w:rsid w:val="00180B06"/>
    <w:rsid w:val="001D7BEB"/>
    <w:rsid w:val="00202BC0"/>
    <w:rsid w:val="002750C0"/>
    <w:rsid w:val="00294EEF"/>
    <w:rsid w:val="002B4821"/>
    <w:rsid w:val="003C2A37"/>
    <w:rsid w:val="003D4D0E"/>
    <w:rsid w:val="00467F3B"/>
    <w:rsid w:val="0049045F"/>
    <w:rsid w:val="004C43B9"/>
    <w:rsid w:val="00547EEF"/>
    <w:rsid w:val="00656CC1"/>
    <w:rsid w:val="006A6955"/>
    <w:rsid w:val="00792A9B"/>
    <w:rsid w:val="007A6FBA"/>
    <w:rsid w:val="008158CD"/>
    <w:rsid w:val="008238D2"/>
    <w:rsid w:val="00854C57"/>
    <w:rsid w:val="0086512D"/>
    <w:rsid w:val="008F10C9"/>
    <w:rsid w:val="009F43E0"/>
    <w:rsid w:val="00A223DD"/>
    <w:rsid w:val="00A663CC"/>
    <w:rsid w:val="00AA4BBC"/>
    <w:rsid w:val="00BC1429"/>
    <w:rsid w:val="00C8120A"/>
    <w:rsid w:val="00CF2526"/>
    <w:rsid w:val="00D04A27"/>
    <w:rsid w:val="00D23E48"/>
    <w:rsid w:val="00D462A2"/>
    <w:rsid w:val="00D802A5"/>
    <w:rsid w:val="00D97D7B"/>
    <w:rsid w:val="00DB0074"/>
    <w:rsid w:val="00ED4498"/>
    <w:rsid w:val="00F31E19"/>
    <w:rsid w:val="00F5298B"/>
    <w:rsid w:val="00FB0C5A"/>
    <w:rsid w:val="00FB1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86C3B"/>
  <w15:chartTrackingRefBased/>
  <w15:docId w15:val="{51C81D72-17BE-4A9C-A118-C18C96BB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8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38D2"/>
    <w:rPr>
      <w:sz w:val="18"/>
      <w:szCs w:val="18"/>
    </w:rPr>
  </w:style>
  <w:style w:type="paragraph" w:styleId="a5">
    <w:name w:val="footer"/>
    <w:basedOn w:val="a"/>
    <w:link w:val="a6"/>
    <w:uiPriority w:val="99"/>
    <w:unhideWhenUsed/>
    <w:rsid w:val="008238D2"/>
    <w:pPr>
      <w:tabs>
        <w:tab w:val="center" w:pos="4153"/>
        <w:tab w:val="right" w:pos="8306"/>
      </w:tabs>
      <w:snapToGrid w:val="0"/>
      <w:jc w:val="left"/>
    </w:pPr>
    <w:rPr>
      <w:sz w:val="18"/>
      <w:szCs w:val="18"/>
    </w:rPr>
  </w:style>
  <w:style w:type="character" w:customStyle="1" w:styleId="a6">
    <w:name w:val="页脚 字符"/>
    <w:basedOn w:val="a0"/>
    <w:link w:val="a5"/>
    <w:uiPriority w:val="99"/>
    <w:rsid w:val="008238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2022-03-16T02:41:00Z</dcterms:created>
  <dcterms:modified xsi:type="dcterms:W3CDTF">2022-03-31T09:08:00Z</dcterms:modified>
</cp:coreProperties>
</file>